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25" w:rsidRPr="00195125" w:rsidRDefault="00195125" w:rsidP="00195125">
      <w:pPr>
        <w:spacing w:after="0" w:line="240" w:lineRule="auto"/>
        <w:rPr>
          <w:rFonts w:ascii="Times New Roman" w:hAnsi="Times New Roman" w:cs="Times New Roman"/>
        </w:rPr>
      </w:pPr>
      <w:r w:rsidRPr="00195125">
        <w:rPr>
          <w:rFonts w:ascii="Times New Roman" w:hAnsi="Times New Roman" w:cs="Times New Roman"/>
        </w:rPr>
        <w:t xml:space="preserve">           Модернизация  системы образования призвана решить ключевую проблему современности - повышение качества образования.</w:t>
      </w:r>
    </w:p>
    <w:p w:rsidR="00195125" w:rsidRPr="00195125" w:rsidRDefault="00195125" w:rsidP="00195125">
      <w:pPr>
        <w:spacing w:after="0" w:line="240" w:lineRule="auto"/>
        <w:rPr>
          <w:rFonts w:ascii="Times New Roman" w:hAnsi="Times New Roman" w:cs="Times New Roman"/>
        </w:rPr>
      </w:pPr>
      <w:r w:rsidRPr="00195125">
        <w:rPr>
          <w:rFonts w:ascii="Times New Roman" w:hAnsi="Times New Roman" w:cs="Times New Roman"/>
        </w:rPr>
        <w:t xml:space="preserve">           Многие вопросы, связанные с качеством образования,  напрямую соотносятся с индивидуальными возможностями детей, уровнем развития их логического мышления.  В исследованиях Л.С. Выготского было экспериментально доказано, что даже очень маленькие дети в результате обучения весьма быстро приобретают навыки логического мышления, в частности, умение </w:t>
      </w:r>
      <w:proofErr w:type="gramStart"/>
      <w:r w:rsidRPr="00195125">
        <w:rPr>
          <w:rFonts w:ascii="Times New Roman" w:hAnsi="Times New Roman" w:cs="Times New Roman"/>
        </w:rPr>
        <w:t>классифицировать</w:t>
      </w:r>
      <w:proofErr w:type="gramEnd"/>
      <w:r w:rsidRPr="00195125">
        <w:rPr>
          <w:rFonts w:ascii="Times New Roman" w:hAnsi="Times New Roman" w:cs="Times New Roman"/>
        </w:rPr>
        <w:t xml:space="preserve"> и аргументировано обосновывать свои выводы. Более того результаты этих исследований позволяют утверждать, что формирование этих приемов можно и нужно начинать уже в начальной школе. Такая работа должна быть специально организована. Нельзя ограничиваться предметным преподаванием. Так,   для полноценного усвоения учебного материала по математике необходимы знания приемов логического мышления, по русскому языку и чтению ребенок должен уметь рассуждать и делать умозаключения, делать выводы.   </w:t>
      </w:r>
    </w:p>
    <w:p w:rsidR="00195125" w:rsidRPr="00195125" w:rsidRDefault="00195125" w:rsidP="00195125">
      <w:pPr>
        <w:spacing w:after="0" w:line="240" w:lineRule="auto"/>
        <w:rPr>
          <w:rFonts w:ascii="Times New Roman" w:hAnsi="Times New Roman" w:cs="Times New Roman"/>
        </w:rPr>
      </w:pPr>
      <w:r w:rsidRPr="00195125">
        <w:rPr>
          <w:rFonts w:ascii="Times New Roman" w:hAnsi="Times New Roman" w:cs="Times New Roman"/>
        </w:rPr>
        <w:t xml:space="preserve">            Психологи утверждают, что основные логические структуры мышления формируются в возрасте 5 - 11 лет и что запоздалое формирование этих структур протекает с большими трудностями и часто остается незавершенным. Следовательно,  обучать детей в этом направлении целесообразно с начальных классов.</w:t>
      </w:r>
    </w:p>
    <w:p w:rsidR="00195125" w:rsidRPr="00195125" w:rsidRDefault="00195125" w:rsidP="00195125">
      <w:pPr>
        <w:spacing w:after="0" w:line="240" w:lineRule="auto"/>
        <w:rPr>
          <w:rFonts w:ascii="Times New Roman" w:hAnsi="Times New Roman" w:cs="Times New Roman"/>
        </w:rPr>
      </w:pPr>
    </w:p>
    <w:p w:rsidR="0008536E" w:rsidRPr="00195125" w:rsidRDefault="00195125" w:rsidP="0019512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95125">
        <w:rPr>
          <w:rFonts w:ascii="Times New Roman" w:hAnsi="Times New Roman" w:cs="Times New Roman"/>
        </w:rPr>
        <w:t xml:space="preserve">     На изучение курса "Математическая  логика" во 2-4 классах  школы отводится 1 ч в неделю. Программа рассчитана на 102 ч: 2, 3 и 4 классы - по 34 ч (34 учебные недели).  Курс  введён  за  счёт  части,  формируемой  участниками  образовательного  процесса.  </w:t>
      </w:r>
    </w:p>
    <w:sectPr w:rsidR="0008536E" w:rsidRPr="0019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C"/>
    <w:rsid w:val="0008536E"/>
    <w:rsid w:val="00195125"/>
    <w:rsid w:val="0053090C"/>
    <w:rsid w:val="00D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2018-01-13T15:17:00Z</cp:lastPrinted>
  <dcterms:created xsi:type="dcterms:W3CDTF">2018-01-13T15:16:00Z</dcterms:created>
  <dcterms:modified xsi:type="dcterms:W3CDTF">2018-01-13T15:17:00Z</dcterms:modified>
</cp:coreProperties>
</file>